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7ED8" w:rsidRPr="00987ED8" w:rsidRDefault="00987ED8" w:rsidP="00987ED8">
      <w:r w:rsidRPr="00987ED8">
        <w:rPr>
          <w:b/>
          <w:bCs/>
        </w:rPr>
        <w:t>Objective</w:t>
      </w:r>
      <w:r w:rsidRPr="00987ED8">
        <w:t>. To study the effect of antihypertensive, lipid-lowering and metabolic therapy on office and daily hemodynamic parameters, central aortic</w:t>
      </w:r>
      <w:r w:rsidRPr="00987ED8">
        <w:rPr>
          <w:rtl/>
        </w:rPr>
        <w:t> </w:t>
      </w:r>
      <w:r w:rsidRPr="00987ED8">
        <w:t>blood</w:t>
      </w:r>
      <w:r w:rsidRPr="00987ED8">
        <w:rPr>
          <w:rtl/>
        </w:rPr>
        <w:t> </w:t>
      </w:r>
      <w:r w:rsidRPr="00987ED8">
        <w:t>pressure, vascular wall stiffness and life quality in patients with or without 1–2 grade of arterial hypertension (AH).</w:t>
      </w:r>
    </w:p>
    <w:p w:rsidR="00987ED8" w:rsidRPr="00987ED8" w:rsidRDefault="00987ED8" w:rsidP="00987ED8">
      <w:r w:rsidRPr="00987ED8">
        <w:rPr>
          <w:b/>
          <w:bCs/>
        </w:rPr>
        <w:t>Materials and methods</w:t>
      </w:r>
      <w:r w:rsidRPr="00987ED8">
        <w:t>. We examined patients with 1–2 grade of arterial hypertension (AH) and 3 stage of CKD. Hemodynamic parameters were assessed using daily monitor of arterial pressure «BPLab». Life quality was determined using the MOS SF36 questionnaire.</w:t>
      </w:r>
    </w:p>
    <w:p w:rsidR="00987ED8" w:rsidRPr="00987ED8" w:rsidRDefault="00987ED8" w:rsidP="00987ED8">
      <w:r w:rsidRPr="00987ED8">
        <w:rPr>
          <w:b/>
          <w:bCs/>
        </w:rPr>
        <w:t>Results.</w:t>
      </w:r>
      <w:r w:rsidRPr="00987ED8">
        <w:t xml:space="preserve"> Patients with AH and CKD had the most significant changes in central hemodynamics and vascular wall stiffness.</w:t>
      </w:r>
    </w:p>
    <w:p w:rsidR="00987ED8" w:rsidRPr="00987ED8" w:rsidRDefault="00987ED8" w:rsidP="00987ED8">
      <w:r w:rsidRPr="00987ED8">
        <w:rPr>
          <w:b/>
          <w:bCs/>
        </w:rPr>
        <w:t>Conclusion.</w:t>
      </w:r>
      <w:r w:rsidRPr="00987ED8">
        <w:t xml:space="preserve"> The combination of antihypertensive therapy (losartan and diltiazem) with meldonium and rosuvastatin significantly reduced central and peripheral hemodynamics and vascular stiffness parameters. Meldonium, added to standard therapy, significantly improves patient’s life quality.</w:t>
      </w:r>
    </w:p>
    <w:p w:rsidR="00987ED8" w:rsidRPr="00987ED8" w:rsidRDefault="00987ED8" w:rsidP="00987ED8">
      <w:bookmarkStart w:id="0" w:name="_GoBack"/>
      <w:r w:rsidRPr="00987ED8">
        <w:rPr>
          <w:b/>
          <w:bCs/>
        </w:rPr>
        <w:t>Key words:</w:t>
      </w:r>
      <w:r w:rsidRPr="00987ED8">
        <w:t xml:space="preserve"> </w:t>
      </w:r>
      <w:bookmarkEnd w:id="0"/>
      <w:r w:rsidRPr="00987ED8">
        <w:t>arterial hypertension, chronic kidney disease, central aortic blood pressure, vascular wall stiffness, daily monitoring.</w:t>
      </w:r>
    </w:p>
    <w:p w:rsidR="00C61187" w:rsidRPr="00987ED8" w:rsidRDefault="00C61187" w:rsidP="00987ED8">
      <w:pPr>
        <w:rPr>
          <w:lang w:val="en-US"/>
        </w:rPr>
      </w:pPr>
    </w:p>
    <w:sectPr w:rsidR="00C61187" w:rsidRPr="00987ED8" w:rsidSect="00B15F0D">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MediumItalic">
    <w:panose1 w:val="020B0604020101020102"/>
    <w:charset w:val="00"/>
    <w:family w:val="swiss"/>
    <w:notTrueType/>
    <w:pitch w:val="variable"/>
    <w:sig w:usb0="A00002BF" w:usb1="4000207B" w:usb2="00000000" w:usb3="00000000" w:csb0="00000097"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6D"/>
    <w:rsid w:val="00987ED8"/>
    <w:rsid w:val="00C61187"/>
    <w:rsid w:val="00F016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D095B5-5AA9-4BEA-8842-E1D5EBB08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TextStart">
    <w:name w:val="LeadText (Start)"/>
    <w:basedOn w:val="a"/>
    <w:uiPriority w:val="99"/>
    <w:rsid w:val="00F0166D"/>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up">
    <w:name w:val="sup"/>
    <w:uiPriority w:val="99"/>
    <w:rsid w:val="00F0166D"/>
    <w:rPr>
      <w:vertAlign w:val="superscript"/>
    </w:rPr>
  </w:style>
  <w:style w:type="character" w:customStyle="1" w:styleId="Bold">
    <w:name w:val="Bold"/>
    <w:uiPriority w:val="99"/>
    <w:rsid w:val="00987ED8"/>
    <w:rPr>
      <w:b/>
      <w:bCs/>
      <w:u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160</Words>
  <Characters>916</Characters>
  <Application>Microsoft Office Word</Application>
  <DocSecurity>0</DocSecurity>
  <Lines>7</Lines>
  <Paragraphs>2</Paragraphs>
  <ScaleCrop>false</ScaleCrop>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2020-02-12T16:36:00Z</dcterms:created>
  <dcterms:modified xsi:type="dcterms:W3CDTF">2020-02-12T16:36:00Z</dcterms:modified>
</cp:coreProperties>
</file>